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460" w:lineRule="atLeast"/>
        <w:ind w:left="0" w:right="0" w:firstLine="0"/>
        <w:jc w:val="left"/>
        <w:rPr>
          <w:rFonts w:ascii="Times" w:cs="Times" w:hAnsi="Times" w:eastAsia="Times"/>
          <w:b w:val="0"/>
          <w:bCs w:val="0"/>
          <w:sz w:val="24"/>
          <w:szCs w:val="24"/>
          <w:rtl w:val="0"/>
        </w:rPr>
      </w:pPr>
      <w:r>
        <w:rPr>
          <w:rFonts w:ascii="Calibri" w:hAnsi="Calibri"/>
          <w:b w:val="1"/>
          <w:bCs w:val="1"/>
          <w:sz w:val="37"/>
          <w:szCs w:val="37"/>
          <w:rtl w:val="0"/>
          <w:lang w:val="de-DE"/>
        </w:rPr>
        <w:t xml:space="preserve">6 REFERENCES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943600" cy="503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1image3730336.png"/>
                    <pic:cNvPicPr>
                      <a:picLocks noChangeAspect="1"/>
                    </pic:cNvPicPr>
                  </pic:nvPicPr>
                  <pic:blipFill>
                    <a:blip r:embed="rId4">
                      <a:extLst/>
                    </a:blip>
                    <a:stretch>
                      <a:fillRect/>
                    </a:stretch>
                  </pic:blipFill>
                  <pic:spPr>
                    <a:xfrm>
                      <a:off x="0" y="0"/>
                      <a:ext cx="5943600" cy="50370"/>
                    </a:xfrm>
                    <a:prstGeom prst="rect">
                      <a:avLst/>
                    </a:prstGeom>
                    <a:ln w="12700" cap="flat">
                      <a:noFill/>
                      <a:miter lim="400000"/>
                    </a:ln>
                    <a:effectLst/>
                  </pic:spPr>
                </pic:pic>
              </a:graphicData>
            </a:graphic>
          </wp:inline>
        </w:drawing>
      </w:r>
    </w:p>
    <w:p>
      <w:pPr>
        <w:pStyle w:val="Default"/>
        <w:bidi w:val="0"/>
        <w:spacing w:after="240" w:line="380" w:lineRule="atLeast"/>
        <w:ind w:left="0" w:right="0" w:firstLine="0"/>
        <w:jc w:val="left"/>
        <w:rPr>
          <w:rFonts w:ascii="Times" w:cs="Times" w:hAnsi="Times" w:eastAsia="Times"/>
          <w:b w:val="0"/>
          <w:bCs w:val="0"/>
          <w:sz w:val="24"/>
          <w:szCs w:val="24"/>
          <w:rtl w:val="0"/>
        </w:rPr>
      </w:pPr>
      <w:r>
        <w:rPr>
          <w:rFonts w:ascii="Calibri" w:hAnsi="Calibri"/>
          <w:b w:val="1"/>
          <w:bCs w:val="1"/>
          <w:sz w:val="32"/>
          <w:szCs w:val="32"/>
          <w:rtl w:val="0"/>
          <w:lang w:val="en-US"/>
        </w:rPr>
        <w:t xml:space="preserve">THESE REFERENCES ARE COMMUNITIES FOR WHOM CPG HAS PROVIDED THE SAME SCOPE OF SERVICES THAT ARE REQUESTED IN THIS RFP. THESE COMMUNITIES ALL HAVE AGGREGATION PLANS APPROVED BY THE DPU AND HAVE CONTRACTED WITH A COMPETITIVE SUPPLIER.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 xml:space="preserve">See </w:t>
      </w:r>
      <w:r>
        <w:rPr>
          <w:rFonts w:ascii="Calibri" w:hAnsi="Calibri"/>
          <w:b w:val="1"/>
          <w:bCs w:val="1"/>
          <w:sz w:val="32"/>
          <w:szCs w:val="32"/>
          <w:rtl w:val="0"/>
          <w:lang w:val="en-US"/>
        </w:rPr>
        <w:t xml:space="preserve">Massachusetts Projects </w:t>
      </w:r>
      <w:r>
        <w:rPr>
          <w:rFonts w:ascii="Calibri" w:hAnsi="Calibri"/>
          <w:sz w:val="32"/>
          <w:szCs w:val="32"/>
          <w:rtl w:val="0"/>
          <w:lang w:val="en-US"/>
        </w:rPr>
        <w:t xml:space="preserve">and </w:t>
      </w:r>
      <w:r>
        <w:rPr>
          <w:rFonts w:ascii="Calibri" w:hAnsi="Calibri"/>
          <w:b w:val="1"/>
          <w:bCs w:val="1"/>
          <w:sz w:val="32"/>
          <w:szCs w:val="32"/>
          <w:rtl w:val="0"/>
          <w:lang w:val="en-US"/>
        </w:rPr>
        <w:t xml:space="preserve">Total Meters, Usage &amp; Savings </w:t>
      </w:r>
      <w:r>
        <w:rPr>
          <w:rFonts w:ascii="Calibri" w:hAnsi="Calibri"/>
          <w:sz w:val="32"/>
          <w:szCs w:val="32"/>
          <w:rtl w:val="0"/>
          <w:lang w:val="en-US"/>
        </w:rPr>
        <w:t>provided as attachments to this submission for a listing of all of CPG</w:t>
      </w:r>
      <w:r>
        <w:rPr>
          <w:rFonts w:ascii="Calibri" w:hAnsi="Calibri" w:hint="default"/>
          <w:sz w:val="32"/>
          <w:szCs w:val="32"/>
          <w:rtl w:val="0"/>
        </w:rPr>
        <w:t>’</w:t>
      </w:r>
      <w:r>
        <w:rPr>
          <w:rFonts w:ascii="Calibri" w:hAnsi="Calibri"/>
          <w:sz w:val="32"/>
          <w:szCs w:val="32"/>
          <w:rtl w:val="0"/>
          <w:lang w:val="en-US"/>
        </w:rPr>
        <w:t xml:space="preserve">s client communities. </w:t>
      </w:r>
    </w:p>
    <w:p>
      <w:pPr>
        <w:pStyle w:val="Default"/>
        <w:bidi w:val="0"/>
        <w:spacing w:after="240" w:line="380" w:lineRule="atLeast"/>
        <w:ind w:left="0" w:right="0" w:firstLine="0"/>
        <w:jc w:val="left"/>
        <w:rPr>
          <w:rFonts w:ascii="Times" w:cs="Times" w:hAnsi="Times" w:eastAsia="Times"/>
          <w:b w:val="0"/>
          <w:bCs w:val="0"/>
          <w:sz w:val="24"/>
          <w:szCs w:val="24"/>
          <w:rtl w:val="0"/>
        </w:rPr>
      </w:pPr>
      <w:r>
        <w:rPr>
          <w:rFonts w:ascii="Calibri" w:hAnsi="Calibri"/>
          <w:b w:val="1"/>
          <w:bCs w:val="1"/>
          <w:sz w:val="32"/>
          <w:szCs w:val="32"/>
          <w:rtl w:val="0"/>
          <w:lang w:val="en-US"/>
        </w:rPr>
        <w:t xml:space="preserve">City of Marlborough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0"/>
          <w:iCs w:val="0"/>
          <w:sz w:val="32"/>
          <w:szCs w:val="32"/>
          <w:rtl w:val="0"/>
          <w:lang w:val="en-US"/>
        </w:rPr>
        <w:t xml:space="preserve">Address: </w:t>
      </w:r>
      <w:r>
        <w:rPr>
          <w:rFonts w:ascii="Calibri" w:hAnsi="Calibri"/>
          <w:i w:val="1"/>
          <w:iCs w:val="1"/>
          <w:sz w:val="32"/>
          <w:szCs w:val="32"/>
          <w:rtl w:val="0"/>
          <w:lang w:val="en-US"/>
        </w:rPr>
        <w:t xml:space="preserve">140 Main Street, Marlborough, MA 01752 </w:t>
      </w:r>
      <w:r>
        <w:rPr>
          <w:rFonts w:ascii="Calibri" w:hAnsi="Calibri"/>
          <w:i w:val="0"/>
          <w:iCs w:val="0"/>
          <w:sz w:val="32"/>
          <w:szCs w:val="32"/>
          <w:rtl w:val="0"/>
          <w:lang w:val="en-US"/>
        </w:rPr>
        <w:t xml:space="preserve">Contact: </w:t>
      </w:r>
      <w:r>
        <w:rPr>
          <w:rFonts w:ascii="Calibri" w:hAnsi="Calibri"/>
          <w:i w:val="1"/>
          <w:iCs w:val="1"/>
          <w:sz w:val="32"/>
          <w:szCs w:val="32"/>
          <w:rtl w:val="0"/>
          <w:lang w:val="en-US"/>
        </w:rPr>
        <w:t xml:space="preserve">Beverly Sleeper, Chief Procurement Officer </w:t>
      </w:r>
      <w:r>
        <w:rPr>
          <w:rFonts w:ascii="Calibri" w:hAnsi="Calibri"/>
          <w:i w:val="0"/>
          <w:iCs w:val="0"/>
          <w:sz w:val="32"/>
          <w:szCs w:val="32"/>
          <w:rtl w:val="0"/>
          <w:lang w:val="it-IT"/>
        </w:rPr>
        <w:t xml:space="preserve">Phone: </w:t>
      </w:r>
      <w:r>
        <w:rPr>
          <w:rFonts w:ascii="Calibri" w:hAnsi="Calibri"/>
          <w:i w:val="1"/>
          <w:iCs w:val="1"/>
          <w:sz w:val="32"/>
          <w:szCs w:val="32"/>
          <w:rtl w:val="0"/>
        </w:rPr>
        <w:t>(508) 460-3707</w:t>
      </w:r>
      <w:r>
        <w:rPr>
          <w:rFonts w:ascii="Arial Unicode MS" w:cs="Arial Unicode MS" w:hAnsi="Arial Unicode MS" w:eastAsia="Arial Unicode MS"/>
          <w:b w:val="0"/>
          <w:bCs w:val="0"/>
          <w:i w:val="0"/>
          <w:iCs w:val="0"/>
          <w:sz w:val="32"/>
          <w:szCs w:val="32"/>
          <w:rtl w:val="0"/>
        </w:rPr>
        <w:br w:type="textWrapping"/>
      </w:r>
      <w:r>
        <w:rPr>
          <w:rFonts w:ascii="Calibri" w:hAnsi="Calibri"/>
          <w:i w:val="0"/>
          <w:iCs w:val="0"/>
          <w:sz w:val="32"/>
          <w:szCs w:val="32"/>
          <w:rtl w:val="0"/>
        </w:rPr>
        <w:t xml:space="preserve">Email: </w:t>
      </w:r>
      <w:r>
        <w:rPr>
          <w:rFonts w:ascii="Calibri" w:hAnsi="Calibri"/>
          <w:i w:val="1"/>
          <w:iCs w:val="1"/>
          <w:color w:val="0000ff"/>
          <w:sz w:val="32"/>
          <w:szCs w:val="32"/>
          <w:rtl w:val="0"/>
          <w:lang w:val="en-US"/>
        </w:rPr>
        <w:t xml:space="preserve">bsleeper@marlborough-ma.gov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Population: 39,000</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en-US"/>
        </w:rPr>
        <w:t xml:space="preserve">Annual kWh Demand Served: 98,000,000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0"/>
          <w:iCs w:val="0"/>
          <w:sz w:val="32"/>
          <w:szCs w:val="32"/>
          <w:rtl w:val="0"/>
        </w:rPr>
        <w:t>(</w:t>
      </w:r>
      <w:r>
        <w:rPr>
          <w:rFonts w:ascii="Calibri" w:hAnsi="Calibri"/>
          <w:i w:val="1"/>
          <w:iCs w:val="1"/>
          <w:sz w:val="32"/>
          <w:szCs w:val="32"/>
          <w:rtl w:val="0"/>
        </w:rPr>
        <w:t xml:space="preserve">November 2005-Present)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9812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1image1660224.png"/>
                    <pic:cNvPicPr>
                      <a:picLocks noChangeAspect="1"/>
                    </pic:cNvPicPr>
                  </pic:nvPicPr>
                  <pic:blipFill>
                    <a:blip r:embed="rId5">
                      <a:extLst/>
                    </a:blip>
                    <a:stretch>
                      <a:fillRect/>
                    </a:stretch>
                  </pic:blipFill>
                  <pic:spPr>
                    <a:xfrm>
                      <a:off x="0" y="0"/>
                      <a:ext cx="1981200" cy="12700"/>
                    </a:xfrm>
                    <a:prstGeom prst="rect">
                      <a:avLst/>
                    </a:prstGeom>
                    <a:ln w="12700" cap="flat">
                      <a:noFill/>
                      <a:miter lim="400000"/>
                    </a:ln>
                    <a:effectLst/>
                  </pic:spPr>
                </pic:pic>
              </a:graphicData>
            </a:graphic>
          </wp:inline>
        </w:drawing>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The City of Marlborough</w:t>
      </w:r>
      <w:r>
        <w:rPr>
          <w:rFonts w:ascii="Calibri" w:hAnsi="Calibri" w:hint="default"/>
          <w:sz w:val="32"/>
          <w:szCs w:val="32"/>
          <w:rtl w:val="0"/>
        </w:rPr>
        <w:t>’</w:t>
      </w:r>
      <w:r>
        <w:rPr>
          <w:rFonts w:ascii="Calibri" w:hAnsi="Calibri"/>
          <w:sz w:val="32"/>
          <w:szCs w:val="32"/>
          <w:rtl w:val="0"/>
          <w:lang w:val="en-US"/>
        </w:rPr>
        <w:t>s Community Choice Power Supply Program was CPG</w:t>
      </w:r>
      <w:r>
        <w:rPr>
          <w:rFonts w:ascii="Calibri" w:hAnsi="Calibri" w:hint="default"/>
          <w:sz w:val="32"/>
          <w:szCs w:val="32"/>
          <w:rtl w:val="0"/>
        </w:rPr>
        <w:t>’</w:t>
      </w:r>
      <w:r>
        <w:rPr>
          <w:rFonts w:ascii="Calibri" w:hAnsi="Calibri"/>
          <w:sz w:val="32"/>
          <w:szCs w:val="32"/>
          <w:rtl w:val="0"/>
        </w:rPr>
        <w:t xml:space="preserve">s </w:t>
      </w:r>
      <w:r>
        <w:rPr>
          <w:rFonts w:ascii="Calibri" w:hAnsi="Calibri" w:hint="default"/>
          <w:sz w:val="32"/>
          <w:szCs w:val="32"/>
          <w:rtl w:val="0"/>
        </w:rPr>
        <w:t>“</w:t>
      </w:r>
      <w:r>
        <w:rPr>
          <w:rFonts w:ascii="Calibri" w:hAnsi="Calibri"/>
          <w:sz w:val="32"/>
          <w:szCs w:val="32"/>
          <w:rtl w:val="0"/>
          <w:lang w:val="nl-NL"/>
        </w:rPr>
        <w:t>pioneer</w:t>
      </w:r>
      <w:r>
        <w:rPr>
          <w:rFonts w:ascii="Calibri" w:hAnsi="Calibri" w:hint="default"/>
          <w:sz w:val="32"/>
          <w:szCs w:val="32"/>
          <w:rtl w:val="0"/>
        </w:rPr>
        <w:t xml:space="preserve">” </w:t>
      </w:r>
      <w:r>
        <w:rPr>
          <w:rFonts w:ascii="Calibri" w:hAnsi="Calibri"/>
          <w:sz w:val="32"/>
          <w:szCs w:val="32"/>
          <w:rtl w:val="0"/>
          <w:lang w:val="en-US"/>
        </w:rPr>
        <w:t>aggregation. The City was only the second municipality in Massachusetts to select a Competitive Supplier for its residents and small business customers. The City</w:t>
      </w:r>
      <w:r>
        <w:rPr>
          <w:rFonts w:ascii="Calibri" w:hAnsi="Calibri" w:hint="default"/>
          <w:sz w:val="32"/>
          <w:szCs w:val="32"/>
          <w:rtl w:val="0"/>
        </w:rPr>
        <w:t>’</w:t>
      </w:r>
      <w:r>
        <w:rPr>
          <w:rFonts w:ascii="Calibri" w:hAnsi="Calibri"/>
          <w:sz w:val="32"/>
          <w:szCs w:val="32"/>
          <w:rtl w:val="0"/>
          <w:lang w:val="en-US"/>
        </w:rPr>
        <w:t xml:space="preserve">s Program started with its June 2007 meter reads. </w:t>
      </w:r>
    </w:p>
    <w:p>
      <w:pPr>
        <w:pStyle w:val="Default"/>
        <w:bidi w:val="0"/>
        <w:spacing w:after="240" w:line="380" w:lineRule="atLeast"/>
        <w:ind w:left="0" w:right="0" w:firstLine="0"/>
        <w:jc w:val="left"/>
        <w:rPr>
          <w:rFonts w:ascii="Times" w:cs="Times" w:hAnsi="Times" w:eastAsia="Times"/>
          <w:b w:val="0"/>
          <w:bCs w:val="0"/>
          <w:sz w:val="24"/>
          <w:szCs w:val="24"/>
          <w:rtl w:val="0"/>
        </w:rPr>
      </w:pPr>
      <w:r>
        <w:rPr>
          <w:rFonts w:ascii="Calibri" w:hAnsi="Calibri"/>
          <w:b w:val="1"/>
          <w:bCs w:val="1"/>
          <w:sz w:val="32"/>
          <w:szCs w:val="32"/>
          <w:rtl w:val="0"/>
          <w:lang w:val="en-US"/>
        </w:rPr>
        <w:t xml:space="preserve">Town of Auburn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1"/>
          <w:iCs w:val="1"/>
          <w:sz w:val="32"/>
          <w:szCs w:val="32"/>
          <w:rtl w:val="0"/>
          <w:lang w:val="en-US"/>
        </w:rPr>
        <w:t xml:space="preserve">(May 2015-Present)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Address:</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en-US"/>
        </w:rPr>
        <w:t>Contact:</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it-IT"/>
        </w:rPr>
        <w:t>Phone:</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rPr>
        <w:t xml:space="preserve">Email: </w:t>
      </w:r>
      <w:r>
        <w:rPr>
          <w:rFonts w:ascii="Calibri" w:hAnsi="Calibri"/>
          <w:i w:val="1"/>
          <w:iCs w:val="1"/>
          <w:color w:val="0000ff"/>
          <w:sz w:val="32"/>
          <w:szCs w:val="32"/>
          <w:rtl w:val="0"/>
        </w:rPr>
        <w:t xml:space="preserve">jjacobson@town.auburn.ma.us </w:t>
      </w:r>
      <w:r>
        <w:rPr>
          <w:rFonts w:ascii="Calibri" w:hAnsi="Calibri"/>
          <w:sz w:val="32"/>
          <w:szCs w:val="32"/>
          <w:rtl w:val="0"/>
          <w:lang w:val="en-US"/>
        </w:rPr>
        <w:t xml:space="preserve">Population: 16,000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1"/>
          <w:iCs w:val="1"/>
          <w:sz w:val="32"/>
          <w:szCs w:val="32"/>
          <w:rtl w:val="0"/>
          <w:lang w:val="en-US"/>
        </w:rPr>
        <w:t>102 Central Street, Auburn, MA 01501 Julie Jacobson, Town Manager</w:t>
      </w:r>
      <w:r>
        <w:rPr>
          <w:rFonts w:ascii="Arial Unicode MS" w:cs="Arial Unicode MS" w:hAnsi="Arial Unicode MS" w:eastAsia="Arial Unicode MS"/>
          <w:b w:val="0"/>
          <w:bCs w:val="0"/>
          <w:i w:val="0"/>
          <w:iCs w:val="0"/>
          <w:sz w:val="32"/>
          <w:szCs w:val="32"/>
          <w:rtl w:val="0"/>
        </w:rPr>
        <w:br w:type="textWrapping"/>
      </w:r>
      <w:r>
        <w:rPr>
          <w:rFonts w:ascii="Calibri" w:hAnsi="Calibri"/>
          <w:i w:val="1"/>
          <w:iCs w:val="1"/>
          <w:sz w:val="32"/>
          <w:szCs w:val="32"/>
          <w:rtl w:val="0"/>
        </w:rPr>
        <w:t xml:space="preserve">(508) 832-7720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9431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1image20476144.png"/>
                    <pic:cNvPicPr>
                      <a:picLocks noChangeAspect="1"/>
                    </pic:cNvPicPr>
                  </pic:nvPicPr>
                  <pic:blipFill>
                    <a:blip r:embed="rId6">
                      <a:extLst/>
                    </a:blip>
                    <a:stretch>
                      <a:fillRect/>
                    </a:stretch>
                  </pic:blipFill>
                  <pic:spPr>
                    <a:xfrm>
                      <a:off x="0" y="0"/>
                      <a:ext cx="1943100" cy="12700"/>
                    </a:xfrm>
                    <a:prstGeom prst="rect">
                      <a:avLst/>
                    </a:prstGeom>
                    <a:ln w="12700" cap="flat">
                      <a:noFill/>
                      <a:miter lim="400000"/>
                    </a:ln>
                    <a:effectLst/>
                  </pic:spPr>
                </pic:pic>
              </a:graphicData>
            </a:graphic>
          </wp:inline>
        </w:drawing>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 xml:space="preserve">Annual kWh Demand Served: 42,000,000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The Town of Auburn</w:t>
      </w:r>
      <w:r>
        <w:rPr>
          <w:rFonts w:ascii="Calibri" w:hAnsi="Calibri" w:hint="default"/>
          <w:sz w:val="32"/>
          <w:szCs w:val="32"/>
          <w:rtl w:val="0"/>
        </w:rPr>
        <w:t>’</w:t>
      </w:r>
      <w:r>
        <w:rPr>
          <w:rFonts w:ascii="Calibri" w:hAnsi="Calibri"/>
          <w:sz w:val="32"/>
          <w:szCs w:val="32"/>
          <w:rtl w:val="0"/>
          <w:lang w:val="en-US"/>
        </w:rPr>
        <w:t>s Community Choice Power Supply Program started with its December 2015 meter reads and sought long-term stable rates to protect consumers from market volatility. The Town</w:t>
      </w:r>
      <w:r>
        <w:rPr>
          <w:rFonts w:ascii="Calibri" w:hAnsi="Calibri" w:hint="default"/>
          <w:sz w:val="32"/>
          <w:szCs w:val="32"/>
          <w:rtl w:val="0"/>
        </w:rPr>
        <w:t>’</w:t>
      </w:r>
      <w:r>
        <w:rPr>
          <w:rFonts w:ascii="Calibri" w:hAnsi="Calibri"/>
          <w:sz w:val="32"/>
          <w:szCs w:val="32"/>
          <w:rtl w:val="0"/>
          <w:lang w:val="en-US"/>
        </w:rPr>
        <w:t xml:space="preserve">s first offering provided 100% renewable energy. </w:t>
      </w:r>
    </w:p>
    <w:p>
      <w:pPr>
        <w:pStyle w:val="Default"/>
        <w:bidi w:val="0"/>
        <w:spacing w:after="240" w:line="380" w:lineRule="atLeast"/>
        <w:ind w:left="0" w:right="0" w:firstLine="0"/>
        <w:jc w:val="left"/>
        <w:rPr>
          <w:rFonts w:ascii="Times" w:cs="Times" w:hAnsi="Times" w:eastAsia="Times"/>
          <w:b w:val="0"/>
          <w:bCs w:val="0"/>
          <w:sz w:val="24"/>
          <w:szCs w:val="24"/>
          <w:rtl w:val="0"/>
        </w:rPr>
      </w:pPr>
      <w:r>
        <w:rPr>
          <w:rFonts w:ascii="Calibri" w:hAnsi="Calibri"/>
          <w:b w:val="1"/>
          <w:bCs w:val="1"/>
          <w:sz w:val="32"/>
          <w:szCs w:val="32"/>
          <w:rtl w:val="0"/>
          <w:lang w:val="en-US"/>
        </w:rPr>
        <w:t xml:space="preserve">Town of Lancaster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0"/>
          <w:iCs w:val="0"/>
          <w:sz w:val="32"/>
          <w:szCs w:val="32"/>
          <w:rtl w:val="0"/>
        </w:rPr>
        <w:t>(</w:t>
      </w:r>
      <w:r>
        <w:rPr>
          <w:rFonts w:ascii="Calibri" w:hAnsi="Calibri"/>
          <w:i w:val="1"/>
          <w:iCs w:val="1"/>
          <w:sz w:val="32"/>
          <w:szCs w:val="32"/>
          <w:rtl w:val="0"/>
          <w:lang w:val="en-US"/>
        </w:rPr>
        <w:t xml:space="preserve">March 2012-Present)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Address:</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en-US"/>
        </w:rPr>
        <w:t>Contact:</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it-IT"/>
        </w:rPr>
        <w:t>Phone:</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rPr>
        <w:t xml:space="preserve">Email: </w:t>
      </w:r>
      <w:r>
        <w:rPr>
          <w:rFonts w:ascii="Calibri" w:hAnsi="Calibri"/>
          <w:i w:val="1"/>
          <w:iCs w:val="1"/>
          <w:color w:val="0000ff"/>
          <w:sz w:val="32"/>
          <w:szCs w:val="32"/>
          <w:rtl w:val="0"/>
          <w:lang w:val="it-IT"/>
        </w:rPr>
        <w:t xml:space="preserve">opacheco@lancasterma.net </w:t>
      </w:r>
      <w:r>
        <w:rPr>
          <w:rFonts w:ascii="Calibri" w:hAnsi="Calibri"/>
          <w:sz w:val="32"/>
          <w:szCs w:val="32"/>
          <w:rtl w:val="0"/>
          <w:lang w:val="en-US"/>
        </w:rPr>
        <w:t xml:space="preserve">Population: 8,000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1"/>
          <w:iCs w:val="1"/>
          <w:sz w:val="32"/>
          <w:szCs w:val="32"/>
          <w:rtl w:val="0"/>
          <w:lang w:val="en-US"/>
        </w:rPr>
        <w:t xml:space="preserve">695 Main Street, Lancaster, MA 01523 Orlando Pacheco, Town Administrator (774) 450-5015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7399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1image33031600.png"/>
                    <pic:cNvPicPr>
                      <a:picLocks noChangeAspect="1"/>
                    </pic:cNvPicPr>
                  </pic:nvPicPr>
                  <pic:blipFill>
                    <a:blip r:embed="rId7">
                      <a:extLst/>
                    </a:blip>
                    <a:stretch>
                      <a:fillRect/>
                    </a:stretch>
                  </pic:blipFill>
                  <pic:spPr>
                    <a:xfrm>
                      <a:off x="0" y="0"/>
                      <a:ext cx="1739900" cy="12700"/>
                    </a:xfrm>
                    <a:prstGeom prst="rect">
                      <a:avLst/>
                    </a:prstGeom>
                    <a:ln w="12700" cap="flat">
                      <a:noFill/>
                      <a:miter lim="400000"/>
                    </a:ln>
                    <a:effectLst/>
                  </pic:spPr>
                </pic:pic>
              </a:graphicData>
            </a:graphic>
          </wp:inline>
        </w:drawing>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 xml:space="preserve">Annual kWh Demand Served: 16,000,000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The Town of Lancaster</w:t>
      </w:r>
      <w:r>
        <w:rPr>
          <w:rFonts w:ascii="Calibri" w:hAnsi="Calibri" w:hint="default"/>
          <w:sz w:val="32"/>
          <w:szCs w:val="32"/>
          <w:rtl w:val="0"/>
        </w:rPr>
        <w:t>’</w:t>
      </w:r>
      <w:r>
        <w:rPr>
          <w:rFonts w:ascii="Calibri" w:hAnsi="Calibri"/>
          <w:sz w:val="32"/>
          <w:szCs w:val="32"/>
          <w:rtl w:val="0"/>
          <w:lang w:val="en-US"/>
        </w:rPr>
        <w:t xml:space="preserve">s Community Choice Power Supply Program started with its December 2012 meter reads and initially sought long-term stable rates and renewable energy resulting in a </w:t>
      </w:r>
      <w:r>
        <w:rPr>
          <w:rFonts w:ascii="Calibri" w:hAnsi="Calibri" w:hint="default"/>
          <w:sz w:val="32"/>
          <w:szCs w:val="32"/>
          <w:rtl w:val="0"/>
        </w:rPr>
        <w:t>“</w:t>
      </w:r>
      <w:r>
        <w:rPr>
          <w:rFonts w:ascii="Calibri" w:hAnsi="Calibri"/>
          <w:sz w:val="32"/>
          <w:szCs w:val="32"/>
          <w:rtl w:val="0"/>
          <w:lang w:val="en-US"/>
        </w:rPr>
        <w:t>first of its</w:t>
      </w:r>
      <w:r>
        <w:rPr>
          <w:rFonts w:ascii="Calibri" w:hAnsi="Calibri" w:hint="default"/>
          <w:sz w:val="32"/>
          <w:szCs w:val="32"/>
          <w:rtl w:val="0"/>
        </w:rPr>
        <w:t xml:space="preserve">” </w:t>
      </w:r>
      <w:r>
        <w:rPr>
          <w:rFonts w:ascii="Calibri" w:hAnsi="Calibri"/>
          <w:sz w:val="32"/>
          <w:szCs w:val="32"/>
          <w:rtl w:val="0"/>
          <w:lang w:val="en-US"/>
        </w:rPr>
        <w:t xml:space="preserve">kind product. The Town was able to finance the development of a municipally owned solar array by working with its Competitive Supplier to purchase the RECs produced; thereby meeting RPS requirements and paying the solar project for any excess RECs produced.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800100" cy="774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1image13468464.png"/>
                    <pic:cNvPicPr>
                      <a:picLocks noChangeAspect="1"/>
                    </pic:cNvPicPr>
                  </pic:nvPicPr>
                  <pic:blipFill>
                    <a:blip r:embed="rId8">
                      <a:extLst/>
                    </a:blip>
                    <a:stretch>
                      <a:fillRect/>
                    </a:stretch>
                  </pic:blipFill>
                  <pic:spPr>
                    <a:xfrm>
                      <a:off x="0" y="0"/>
                      <a:ext cx="800100" cy="774700"/>
                    </a:xfrm>
                    <a:prstGeom prst="rect">
                      <a:avLst/>
                    </a:prstGeom>
                    <a:ln w="12700" cap="flat">
                      <a:noFill/>
                      <a:miter lim="400000"/>
                    </a:ln>
                    <a:effectLst/>
                  </pic:spPr>
                </pic:pic>
              </a:graphicData>
            </a:graphic>
          </wp:inline>
        </w:drawing>
      </w:r>
    </w:p>
    <w:p>
      <w:pPr>
        <w:pStyle w:val="Default"/>
        <w:bidi w:val="0"/>
        <w:spacing w:after="240" w:line="300" w:lineRule="atLeast"/>
        <w:ind w:left="0" w:right="0" w:firstLine="0"/>
        <w:jc w:val="left"/>
        <w:rPr>
          <w:rFonts w:ascii="Times" w:cs="Times" w:hAnsi="Times" w:eastAsia="Times"/>
          <w:b w:val="0"/>
          <w:bCs w:val="0"/>
          <w:color w:val="000000"/>
          <w:sz w:val="24"/>
          <w:szCs w:val="24"/>
          <w:rtl w:val="0"/>
        </w:rPr>
      </w:pPr>
      <w:r>
        <w:rPr>
          <w:rFonts w:ascii="Calibri" w:hAnsi="Calibri"/>
          <w:b w:val="1"/>
          <w:bCs w:val="1"/>
          <w:color w:val="24186a"/>
          <w:sz w:val="27"/>
          <w:szCs w:val="27"/>
          <w:rtl w:val="0"/>
          <w:lang w:val="en-US"/>
        </w:rPr>
        <w:t xml:space="preserve">277 Main Street, Marlborough, MA 01752 </w:t>
      </w:r>
      <w:r>
        <w:rPr>
          <w:rFonts w:ascii="Calibri" w:hAnsi="Calibri"/>
          <w:b w:val="1"/>
          <w:bCs w:val="1"/>
          <w:color w:val="f89646"/>
          <w:sz w:val="27"/>
          <w:szCs w:val="27"/>
          <w:rtl w:val="0"/>
        </w:rPr>
        <w:t xml:space="preserve">T </w:t>
      </w:r>
      <w:r>
        <w:rPr>
          <w:rFonts w:ascii="Calibri" w:hAnsi="Calibri"/>
          <w:b w:val="1"/>
          <w:bCs w:val="1"/>
          <w:color w:val="24186a"/>
          <w:sz w:val="27"/>
          <w:szCs w:val="27"/>
          <w:rtl w:val="0"/>
        </w:rPr>
        <w:t xml:space="preserve">508.485.5858, 866.485.5858 </w:t>
      </w:r>
      <w:r>
        <w:rPr>
          <w:rFonts w:ascii="Calibri" w:hAnsi="Calibri"/>
          <w:b w:val="1"/>
          <w:bCs w:val="1"/>
          <w:color w:val="f89646"/>
          <w:sz w:val="27"/>
          <w:szCs w:val="27"/>
          <w:rtl w:val="0"/>
        </w:rPr>
        <w:t xml:space="preserve">F </w:t>
      </w:r>
      <w:r>
        <w:rPr>
          <w:rFonts w:ascii="Calibri" w:hAnsi="Calibri"/>
          <w:b w:val="1"/>
          <w:bCs w:val="1"/>
          <w:color w:val="24186a"/>
          <w:sz w:val="27"/>
          <w:szCs w:val="27"/>
          <w:rtl w:val="0"/>
        </w:rPr>
        <w:t xml:space="preserve">508.485.5854 </w:t>
      </w:r>
      <w:r>
        <w:rPr>
          <w:rFonts w:ascii="Calibri" w:hAnsi="Calibri"/>
          <w:b w:val="1"/>
          <w:bCs w:val="1"/>
          <w:color w:val="f89646"/>
          <w:sz w:val="27"/>
          <w:szCs w:val="27"/>
          <w:rtl w:val="0"/>
          <w:lang w:val="en-US"/>
        </w:rPr>
        <w:t xml:space="preserve">www.colonialpowergroup.com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6510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21image5827280.png"/>
                    <pic:cNvPicPr>
                      <a:picLocks noChangeAspect="1"/>
                    </pic:cNvPicPr>
                  </pic:nvPicPr>
                  <pic:blipFill>
                    <a:blip r:embed="rId9">
                      <a:extLst/>
                    </a:blip>
                    <a:stretch>
                      <a:fillRect/>
                    </a:stretch>
                  </pic:blipFill>
                  <pic:spPr>
                    <a:xfrm>
                      <a:off x="0" y="0"/>
                      <a:ext cx="1651000" cy="12700"/>
                    </a:xfrm>
                    <a:prstGeom prst="rect">
                      <a:avLst/>
                    </a:prstGeom>
                    <a:ln w="12700" cap="flat">
                      <a:noFill/>
                      <a:miter lim="400000"/>
                    </a:ln>
                    <a:effectLst/>
                  </pic:spPr>
                </pic:pic>
              </a:graphicData>
            </a:graphic>
          </wp:inline>
        </w:drawing>
      </w:r>
      <w:r>
        <w:rPr>
          <w:rFonts w:ascii="Times" w:hAnsi="Times"/>
          <w:sz w:val="24"/>
          <w:szCs w:val="24"/>
          <w:rtl w:val="0"/>
        </w:rPr>
        <w:t xml:space="preserve"> </w:t>
      </w:r>
    </w:p>
    <w:p>
      <w:pPr>
        <w:pStyle w:val="Default"/>
        <w:bidi w:val="0"/>
        <w:spacing w:after="240" w:line="300" w:lineRule="atLeast"/>
        <w:ind w:left="0" w:right="0" w:firstLine="0"/>
        <w:jc w:val="left"/>
        <w:rPr>
          <w:rFonts w:ascii="Times" w:cs="Times" w:hAnsi="Times" w:eastAsia="Times"/>
          <w:sz w:val="24"/>
          <w:szCs w:val="24"/>
          <w:rtl w:val="0"/>
        </w:rPr>
      </w:pPr>
      <w:r>
        <w:rPr>
          <w:rFonts w:ascii="Cambria" w:hAnsi="Cambria"/>
          <w:sz w:val="27"/>
          <w:szCs w:val="27"/>
          <w:rtl w:val="0"/>
          <w:lang w:val="da-DK"/>
        </w:rPr>
        <w:t xml:space="preserve">Page </w:t>
      </w:r>
      <w:r>
        <w:rPr>
          <w:rFonts w:ascii="Cambria" w:hAnsi="Cambria"/>
          <w:b w:val="1"/>
          <w:bCs w:val="1"/>
          <w:sz w:val="32"/>
          <w:szCs w:val="32"/>
          <w:rtl w:val="0"/>
        </w:rPr>
        <w:t xml:space="preserve">16 </w:t>
      </w:r>
    </w:p>
    <w:p>
      <w:pPr>
        <w:pStyle w:val="Default"/>
        <w:bidi w:val="0"/>
        <w:spacing w:after="240" w:line="380" w:lineRule="atLeast"/>
        <w:ind w:left="0" w:right="0" w:firstLine="0"/>
        <w:jc w:val="left"/>
        <w:rPr>
          <w:rFonts w:ascii="Times" w:cs="Times" w:hAnsi="Times" w:eastAsia="Times"/>
          <w:b w:val="0"/>
          <w:bCs w:val="0"/>
          <w:sz w:val="24"/>
          <w:szCs w:val="24"/>
          <w:rtl w:val="0"/>
        </w:rPr>
      </w:pPr>
      <w:r>
        <w:rPr>
          <w:rFonts w:ascii="Calibri" w:hAnsi="Calibri"/>
          <w:b w:val="1"/>
          <w:bCs w:val="1"/>
          <w:sz w:val="32"/>
          <w:szCs w:val="32"/>
          <w:rtl w:val="0"/>
          <w:lang w:val="en-US"/>
        </w:rPr>
        <w:t xml:space="preserve">Town of Tyngsborough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0"/>
          <w:iCs w:val="0"/>
          <w:sz w:val="32"/>
          <w:szCs w:val="32"/>
          <w:rtl w:val="0"/>
        </w:rPr>
        <w:t>(</w:t>
      </w:r>
      <w:r>
        <w:rPr>
          <w:rFonts w:ascii="Calibri" w:hAnsi="Calibri"/>
          <w:i w:val="1"/>
          <w:iCs w:val="1"/>
          <w:sz w:val="32"/>
          <w:szCs w:val="32"/>
          <w:rtl w:val="0"/>
          <w:lang w:val="en-US"/>
        </w:rPr>
        <w:t xml:space="preserve">May 2016-Present)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Address:</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en-US"/>
        </w:rPr>
        <w:t>Contact:</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it-IT"/>
        </w:rPr>
        <w:t>Phone:</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rPr>
        <w:t xml:space="preserve">Email: </w:t>
      </w:r>
      <w:r>
        <w:rPr>
          <w:rFonts w:ascii="Calibri" w:hAnsi="Calibri"/>
          <w:i w:val="1"/>
          <w:iCs w:val="1"/>
          <w:color w:val="0000ff"/>
          <w:sz w:val="32"/>
          <w:szCs w:val="32"/>
          <w:rtl w:val="0"/>
          <w:lang w:val="en-US"/>
        </w:rPr>
        <w:t xml:space="preserve">mhanson@tyngsboroughma.gov </w:t>
      </w:r>
      <w:r>
        <w:rPr>
          <w:rFonts w:ascii="Calibri" w:hAnsi="Calibri"/>
          <w:sz w:val="32"/>
          <w:szCs w:val="32"/>
          <w:rtl w:val="0"/>
          <w:lang w:val="en-US"/>
        </w:rPr>
        <w:t xml:space="preserve">Population: 12,000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1"/>
          <w:iCs w:val="1"/>
          <w:sz w:val="32"/>
          <w:szCs w:val="32"/>
          <w:rtl w:val="0"/>
          <w:lang w:val="en-US"/>
        </w:rPr>
        <w:t xml:space="preserve">25 Bryants Lane, Tyngsborough, MA 01879 Matthew Hanson, Town Administrator (978) 649-2300 ext. 109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20320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22image33073408.png"/>
                    <pic:cNvPicPr>
                      <a:picLocks noChangeAspect="1"/>
                    </pic:cNvPicPr>
                  </pic:nvPicPr>
                  <pic:blipFill>
                    <a:blip r:embed="rId10">
                      <a:extLst/>
                    </a:blip>
                    <a:stretch>
                      <a:fillRect/>
                    </a:stretch>
                  </pic:blipFill>
                  <pic:spPr>
                    <a:xfrm>
                      <a:off x="0" y="0"/>
                      <a:ext cx="2032000" cy="12700"/>
                    </a:xfrm>
                    <a:prstGeom prst="rect">
                      <a:avLst/>
                    </a:prstGeom>
                    <a:ln w="12700" cap="flat">
                      <a:noFill/>
                      <a:miter lim="400000"/>
                    </a:ln>
                    <a:effectLst/>
                  </pic:spPr>
                </pic:pic>
              </a:graphicData>
            </a:graphic>
          </wp:inline>
        </w:drawing>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 xml:space="preserve">Annual kWh Demand Served: 32,420,000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The Town of Tyngsborough</w:t>
      </w:r>
      <w:r>
        <w:rPr>
          <w:rFonts w:ascii="Calibri" w:hAnsi="Calibri" w:hint="default"/>
          <w:sz w:val="32"/>
          <w:szCs w:val="32"/>
          <w:rtl w:val="0"/>
        </w:rPr>
        <w:t>’</w:t>
      </w:r>
      <w:r>
        <w:rPr>
          <w:rFonts w:ascii="Calibri" w:hAnsi="Calibri"/>
          <w:sz w:val="32"/>
          <w:szCs w:val="32"/>
          <w:rtl w:val="0"/>
          <w:lang w:val="en-US"/>
        </w:rPr>
        <w:t xml:space="preserve">s Community Choice Power Supply Program started with its November 2017 meter reads and sought continued savings against Basic Service as well as </w:t>
      </w:r>
      <w:r>
        <w:rPr>
          <w:rFonts w:ascii="Calibri" w:hAnsi="Calibri" w:hint="default"/>
          <w:sz w:val="32"/>
          <w:szCs w:val="32"/>
          <w:rtl w:val="0"/>
        </w:rPr>
        <w:t>“</w:t>
      </w:r>
      <w:r>
        <w:rPr>
          <w:rFonts w:ascii="Calibri" w:hAnsi="Calibri"/>
          <w:sz w:val="32"/>
          <w:szCs w:val="32"/>
          <w:rtl w:val="0"/>
          <w:lang w:val="en-US"/>
        </w:rPr>
        <w:t>going green.</w:t>
      </w:r>
      <w:r>
        <w:rPr>
          <w:rFonts w:ascii="Calibri" w:hAnsi="Calibri" w:hint="default"/>
          <w:sz w:val="32"/>
          <w:szCs w:val="32"/>
          <w:rtl w:val="0"/>
        </w:rPr>
        <w:t xml:space="preserve">” </w:t>
      </w:r>
      <w:r>
        <w:rPr>
          <w:rFonts w:ascii="Calibri" w:hAnsi="Calibri"/>
          <w:sz w:val="32"/>
          <w:szCs w:val="32"/>
          <w:rtl w:val="0"/>
          <w:lang w:val="en-US"/>
        </w:rPr>
        <w:t>The Town</w:t>
      </w:r>
      <w:r>
        <w:rPr>
          <w:rFonts w:ascii="Calibri" w:hAnsi="Calibri" w:hint="default"/>
          <w:sz w:val="32"/>
          <w:szCs w:val="32"/>
          <w:rtl w:val="0"/>
        </w:rPr>
        <w:t>’</w:t>
      </w:r>
      <w:r>
        <w:rPr>
          <w:rFonts w:ascii="Calibri" w:hAnsi="Calibri"/>
          <w:sz w:val="32"/>
          <w:szCs w:val="32"/>
          <w:rtl w:val="0"/>
          <w:lang w:val="en-US"/>
        </w:rPr>
        <w:t xml:space="preserve">s current offering provides 100% renewable energy. </w:t>
      </w:r>
    </w:p>
    <w:p>
      <w:pPr>
        <w:pStyle w:val="Default"/>
        <w:bidi w:val="0"/>
        <w:spacing w:after="240" w:line="380" w:lineRule="atLeast"/>
        <w:ind w:left="0" w:right="0" w:firstLine="0"/>
        <w:jc w:val="left"/>
        <w:rPr>
          <w:rFonts w:ascii="Times" w:cs="Times" w:hAnsi="Times" w:eastAsia="Times"/>
          <w:b w:val="0"/>
          <w:bCs w:val="0"/>
          <w:sz w:val="24"/>
          <w:szCs w:val="24"/>
          <w:rtl w:val="0"/>
        </w:rPr>
      </w:pPr>
      <w:r>
        <w:rPr>
          <w:rFonts w:ascii="Calibri" w:hAnsi="Calibri"/>
          <w:b w:val="1"/>
          <w:bCs w:val="1"/>
          <w:sz w:val="32"/>
          <w:szCs w:val="32"/>
          <w:rtl w:val="0"/>
          <w:lang w:val="en-US"/>
        </w:rPr>
        <w:t xml:space="preserve">City of Gardner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0"/>
          <w:iCs w:val="0"/>
          <w:sz w:val="32"/>
          <w:szCs w:val="32"/>
          <w:rtl w:val="0"/>
        </w:rPr>
        <w:t>(</w:t>
      </w:r>
      <w:r>
        <w:rPr>
          <w:rFonts w:ascii="Calibri" w:hAnsi="Calibri"/>
          <w:i w:val="1"/>
          <w:iCs w:val="1"/>
          <w:sz w:val="32"/>
          <w:szCs w:val="32"/>
          <w:rtl w:val="0"/>
          <w:lang w:val="en-US"/>
        </w:rPr>
        <w:t xml:space="preserve">June 2016-Present)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Address:</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en-US"/>
        </w:rPr>
        <w:t>Contact:</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lang w:val="it-IT"/>
        </w:rPr>
        <w:t>Phone:</w:t>
      </w:r>
      <w:r>
        <w:rPr>
          <w:rFonts w:ascii="Arial Unicode MS" w:cs="Arial Unicode MS" w:hAnsi="Arial Unicode MS" w:eastAsia="Arial Unicode MS"/>
          <w:b w:val="0"/>
          <w:bCs w:val="0"/>
          <w:i w:val="0"/>
          <w:iCs w:val="0"/>
          <w:sz w:val="32"/>
          <w:szCs w:val="32"/>
          <w:rtl w:val="0"/>
        </w:rPr>
        <w:br w:type="textWrapping"/>
      </w:r>
      <w:r>
        <w:rPr>
          <w:rFonts w:ascii="Calibri" w:hAnsi="Calibri"/>
          <w:sz w:val="32"/>
          <w:szCs w:val="32"/>
          <w:rtl w:val="0"/>
        </w:rPr>
        <w:t xml:space="preserve">Email: </w:t>
      </w:r>
      <w:r>
        <w:rPr>
          <w:rFonts w:ascii="Calibri" w:hAnsi="Calibri"/>
          <w:i w:val="1"/>
          <w:iCs w:val="1"/>
          <w:color w:val="0000ff"/>
          <w:sz w:val="32"/>
          <w:szCs w:val="32"/>
          <w:rtl w:val="0"/>
          <w:lang w:val="en-US"/>
        </w:rPr>
        <w:t xml:space="preserve">mayor@gardner-ma.gov </w:t>
      </w:r>
      <w:r>
        <w:rPr>
          <w:rFonts w:ascii="Calibri" w:hAnsi="Calibri"/>
          <w:sz w:val="32"/>
          <w:szCs w:val="32"/>
          <w:rtl w:val="0"/>
        </w:rPr>
        <w:t xml:space="preserve">Population: 20,300 </w:t>
      </w:r>
    </w:p>
    <w:p>
      <w:pPr>
        <w:pStyle w:val="Default"/>
        <w:bidi w:val="0"/>
        <w:spacing w:after="240" w:line="380" w:lineRule="atLeast"/>
        <w:ind w:left="0" w:right="0" w:firstLine="0"/>
        <w:jc w:val="left"/>
        <w:rPr>
          <w:rFonts w:ascii="Times" w:cs="Times" w:hAnsi="Times" w:eastAsia="Times"/>
          <w:i w:val="0"/>
          <w:iCs w:val="0"/>
          <w:sz w:val="24"/>
          <w:szCs w:val="24"/>
          <w:rtl w:val="0"/>
        </w:rPr>
      </w:pPr>
      <w:r>
        <w:rPr>
          <w:rFonts w:ascii="Calibri" w:hAnsi="Calibri"/>
          <w:i w:val="1"/>
          <w:iCs w:val="1"/>
          <w:sz w:val="32"/>
          <w:szCs w:val="32"/>
          <w:rtl w:val="0"/>
          <w:lang w:val="en-US"/>
        </w:rPr>
        <w:t>95 Pleasant Street, Gardner, MA 01440 Mark Hawke, Mayor</w:t>
      </w:r>
      <w:r>
        <w:rPr>
          <w:rFonts w:ascii="Arial Unicode MS" w:cs="Arial Unicode MS" w:hAnsi="Arial Unicode MS" w:eastAsia="Arial Unicode MS"/>
          <w:b w:val="0"/>
          <w:bCs w:val="0"/>
          <w:i w:val="0"/>
          <w:iCs w:val="0"/>
          <w:sz w:val="32"/>
          <w:szCs w:val="32"/>
          <w:rtl w:val="0"/>
        </w:rPr>
        <w:br w:type="textWrapping"/>
      </w:r>
      <w:r>
        <w:rPr>
          <w:rFonts w:ascii="Calibri" w:hAnsi="Calibri"/>
          <w:i w:val="1"/>
          <w:iCs w:val="1"/>
          <w:sz w:val="32"/>
          <w:szCs w:val="32"/>
          <w:rtl w:val="0"/>
        </w:rPr>
        <w:t xml:space="preserve">(978) 630-1490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5367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22image28945456.png"/>
                    <pic:cNvPicPr>
                      <a:picLocks noChangeAspect="1"/>
                    </pic:cNvPicPr>
                  </pic:nvPicPr>
                  <pic:blipFill>
                    <a:blip r:embed="rId11">
                      <a:extLst/>
                    </a:blip>
                    <a:stretch>
                      <a:fillRect/>
                    </a:stretch>
                  </pic:blipFill>
                  <pic:spPr>
                    <a:xfrm>
                      <a:off x="0" y="0"/>
                      <a:ext cx="1536700" cy="12700"/>
                    </a:xfrm>
                    <a:prstGeom prst="rect">
                      <a:avLst/>
                    </a:prstGeom>
                    <a:ln w="12700" cap="flat">
                      <a:noFill/>
                      <a:miter lim="400000"/>
                    </a:ln>
                    <a:effectLst/>
                  </pic:spPr>
                </pic:pic>
              </a:graphicData>
            </a:graphic>
          </wp:inline>
        </w:drawing>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 xml:space="preserve">Annual kWh Demand Served: 47,570,000 </w:t>
      </w:r>
    </w:p>
    <w:p>
      <w:pPr>
        <w:pStyle w:val="Default"/>
        <w:bidi w:val="0"/>
        <w:spacing w:after="240" w:line="380" w:lineRule="atLeast"/>
        <w:ind w:left="0" w:right="0" w:firstLine="0"/>
        <w:jc w:val="left"/>
        <w:rPr>
          <w:rFonts w:ascii="Times" w:cs="Times" w:hAnsi="Times" w:eastAsia="Times"/>
          <w:sz w:val="24"/>
          <w:szCs w:val="24"/>
          <w:rtl w:val="0"/>
        </w:rPr>
      </w:pPr>
      <w:r>
        <w:rPr>
          <w:rFonts w:ascii="Calibri" w:hAnsi="Calibri"/>
          <w:sz w:val="32"/>
          <w:szCs w:val="32"/>
          <w:rtl w:val="0"/>
          <w:lang w:val="en-US"/>
        </w:rPr>
        <w:t>The City of Gardner</w:t>
      </w:r>
      <w:r>
        <w:rPr>
          <w:rFonts w:ascii="Calibri" w:hAnsi="Calibri" w:hint="default"/>
          <w:sz w:val="32"/>
          <w:szCs w:val="32"/>
          <w:rtl w:val="0"/>
        </w:rPr>
        <w:t>’</w:t>
      </w:r>
      <w:r>
        <w:rPr>
          <w:rFonts w:ascii="Calibri" w:hAnsi="Calibri"/>
          <w:sz w:val="32"/>
          <w:szCs w:val="32"/>
          <w:rtl w:val="0"/>
          <w:lang w:val="en-US"/>
        </w:rPr>
        <w:t>s Community Choice Power Supply Program started with its November 2017 meter reads and sought long-term stable rates to protect consumers from market volatility. The City</w:t>
      </w:r>
      <w:r>
        <w:rPr>
          <w:rFonts w:ascii="Calibri" w:hAnsi="Calibri" w:hint="default"/>
          <w:sz w:val="32"/>
          <w:szCs w:val="32"/>
          <w:rtl w:val="0"/>
        </w:rPr>
        <w:t>’</w:t>
      </w:r>
      <w:r>
        <w:rPr>
          <w:rFonts w:ascii="Calibri" w:hAnsi="Calibri"/>
          <w:sz w:val="32"/>
          <w:szCs w:val="32"/>
          <w:rtl w:val="0"/>
          <w:lang w:val="en-US"/>
        </w:rPr>
        <w:t xml:space="preserve">s current offering meets Massachusetts renewable energy requirements. </w:t>
      </w:r>
    </w:p>
    <w:p>
      <w:pPr>
        <w:pStyle w:val="Default"/>
        <w:bidi w:val="0"/>
        <w:spacing w:after="240" w:line="380" w:lineRule="atLeast"/>
        <w:ind w:left="0" w:right="0" w:firstLine="0"/>
        <w:jc w:val="left"/>
        <w:rPr>
          <w:rFonts w:ascii="Times" w:cs="Times" w:hAnsi="Times" w:eastAsia="Times"/>
          <w:sz w:val="24"/>
          <w:szCs w:val="24"/>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77"/>
        <w:gridCol w:w="1741"/>
        <w:gridCol w:w="1494"/>
        <w:gridCol w:w="1486"/>
        <w:gridCol w:w="1697"/>
        <w:gridCol w:w="1560"/>
      </w:tblGrid>
      <w:tr>
        <w:tblPrEx>
          <w:shd w:val="clear" w:color="auto" w:fill="bdc0bf"/>
        </w:tblPrEx>
        <w:trPr>
          <w:trHeight w:val="295" w:hRule="atLeast"/>
          <w:tblHeader/>
        </w:trPr>
        <w:tc>
          <w:tcPr>
            <w:tcW w:type="dxa" w:w="13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City</w:t>
            </w:r>
          </w:p>
        </w:tc>
        <w:tc>
          <w:tcPr>
            <w:tcW w:type="dxa" w:w="17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Neue" w:hAnsi="Helvetica Neue"/>
                <w:sz w:val="18"/>
                <w:szCs w:val="18"/>
                <w:rtl w:val="0"/>
              </w:rPr>
              <w:t>Contact</w:t>
            </w:r>
          </w:p>
        </w:tc>
        <w:tc>
          <w:tcPr>
            <w:tcW w:type="dxa" w:w="149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left"/>
            </w:pPr>
            <w:r>
              <w:rPr>
                <w:rFonts w:ascii="Monaco" w:hAnsi="Monaco"/>
                <w:b w:val="0"/>
                <w:bCs w:val="0"/>
                <w:sz w:val="18"/>
                <w:szCs w:val="18"/>
                <w:rtl w:val="0"/>
              </w:rPr>
              <w:t>email</w:t>
            </w:r>
          </w:p>
        </w:tc>
        <w:tc>
          <w:tcPr>
            <w:tcW w:type="dxa" w:w="148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Phone</w:t>
            </w:r>
          </w:p>
        </w:tc>
        <w:tc>
          <w:tcPr>
            <w:tcW w:type="dxa" w:w="169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Status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Notes</w:t>
            </w:r>
          </w:p>
        </w:tc>
      </w:tr>
      <w:tr>
        <w:tblPrEx>
          <w:shd w:val="clear" w:color="auto" w:fill="auto"/>
        </w:tblPrEx>
        <w:trPr>
          <w:trHeight w:val="1682" w:hRule="atLeast"/>
        </w:trPr>
        <w:tc>
          <w:tcPr>
            <w:tcW w:type="dxa" w:w="137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Calibri" w:hAnsi="Calibri"/>
                <w:b w:val="1"/>
                <w:bCs w:val="1"/>
                <w:sz w:val="20"/>
                <w:szCs w:val="20"/>
                <w:rtl w:val="0"/>
              </w:rPr>
              <w:t>Marlborough</w:t>
            </w:r>
          </w:p>
        </w:tc>
        <w:tc>
          <w:tcPr>
            <w:tcW w:type="dxa" w:w="174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Helvetica Neue" w:hAnsi="Helvetica Neue"/>
                <w:sz w:val="18"/>
                <w:szCs w:val="18"/>
                <w:rtl w:val="0"/>
              </w:rPr>
              <w:t>Beverly Sleeper, Chief Procurement Officer</w:t>
            </w:r>
          </w:p>
        </w:tc>
        <w:tc>
          <w:tcPr>
            <w:tcW w:type="dxa" w:w="149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Monaco" w:hAnsi="Monaco"/>
                <w:color w:val="0000ff"/>
                <w:sz w:val="18"/>
                <w:szCs w:val="18"/>
                <w:rtl w:val="0"/>
                <w:lang w:val="en-US"/>
              </w:rPr>
              <w:t>bsleeper@marlborough-ma.gov</w:t>
            </w:r>
          </w:p>
        </w:tc>
        <w:tc>
          <w:tcPr>
            <w:tcW w:type="dxa" w:w="148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508-460-3707</w:t>
            </w:r>
          </w:p>
        </w:tc>
        <w:tc>
          <w:tcPr>
            <w:tcW w:type="dxa" w:w="169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called on 05-15-18 and spoke with Beverly, she is sending a doc</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They did do the outreach - seemed to go well</w:t>
            </w:r>
          </w:p>
          <w:p>
            <w:pPr>
              <w:pStyle w:val="Table Style 2"/>
              <w:bidi w:val="0"/>
            </w:pPr>
            <w:r>
              <w:rPr>
                <w:rFonts w:ascii="Helvetica Neue" w:cs="Arial Unicode MS" w:hAnsi="Helvetica Neue" w:eastAsia="Arial Unicode MS"/>
                <w:rtl w:val="0"/>
              </w:rPr>
              <w:t>Have not heard anything from ad hoc cttee.</w:t>
            </w:r>
          </w:p>
        </w:tc>
      </w:tr>
      <w:tr>
        <w:tblPrEx>
          <w:shd w:val="clear" w:color="auto" w:fill="auto"/>
        </w:tblPrEx>
        <w:trPr>
          <w:trHeight w:val="1679" w:hRule="atLeast"/>
        </w:trPr>
        <w:tc>
          <w:tcPr>
            <w:tcW w:type="dxa" w:w="13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Calibri" w:hAnsi="Calibri"/>
                <w:b w:val="1"/>
                <w:bCs w:val="1"/>
                <w:sz w:val="20"/>
                <w:szCs w:val="20"/>
                <w:rtl w:val="0"/>
              </w:rPr>
              <w:t>Auburn</w:t>
            </w:r>
          </w:p>
        </w:tc>
        <w:tc>
          <w:tcPr>
            <w:tcW w:type="dxa" w:w="174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Helvetica Neue" w:hAnsi="Helvetica Neue"/>
                <w:sz w:val="18"/>
                <w:szCs w:val="18"/>
                <w:rtl w:val="0"/>
              </w:rPr>
              <w:t>Julie Jacobson, Town Manager</w:t>
            </w:r>
          </w:p>
        </w:tc>
        <w:tc>
          <w:tcPr>
            <w:tcW w:type="dxa" w:w="14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Monaco" w:hAnsi="Monaco"/>
                <w:color w:val="0000ff"/>
                <w:sz w:val="18"/>
                <w:szCs w:val="18"/>
                <w:rtl w:val="0"/>
              </w:rPr>
              <w:t>jjacobson@town.auburn.ma.us</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508-832-7720</w:t>
            </w:r>
          </w:p>
        </w:tc>
        <w:tc>
          <w:tcPr>
            <w:tcW w:type="dxa" w:w="1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called office on 05-15-18, person said she</w:t>
            </w:r>
            <w:r>
              <w:rPr>
                <w:rFonts w:ascii="Helvetica Neue" w:cs="Arial Unicode MS" w:hAnsi="Helvetica Neue" w:eastAsia="Arial Unicode MS" w:hint="default"/>
                <w:rtl w:val="0"/>
              </w:rPr>
              <w:t>’</w:t>
            </w:r>
            <w:r>
              <w:rPr>
                <w:rFonts w:ascii="Helvetica Neue" w:cs="Arial Unicode MS" w:hAnsi="Helvetica Neue" w:eastAsia="Arial Unicode MS"/>
                <w:rtl w:val="0"/>
              </w:rPr>
              <w:t>s back Monday - sent email and will call back</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0" w:hRule="atLeast"/>
        </w:trPr>
        <w:tc>
          <w:tcPr>
            <w:tcW w:type="dxa" w:w="13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Calibri" w:hAnsi="Calibri"/>
                <w:b w:val="1"/>
                <w:bCs w:val="1"/>
                <w:sz w:val="20"/>
                <w:szCs w:val="20"/>
                <w:rtl w:val="0"/>
              </w:rPr>
              <w:t>Lancaster</w:t>
            </w:r>
          </w:p>
        </w:tc>
        <w:tc>
          <w:tcPr>
            <w:tcW w:type="dxa" w:w="174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tl w:val="0"/>
              </w:rPr>
              <w:t>Orlando Pacheco, Town Administrator</w:t>
            </w:r>
          </w:p>
        </w:tc>
        <w:tc>
          <w:tcPr>
            <w:tcW w:type="dxa" w:w="14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Monaco" w:hAnsi="Monaco"/>
                <w:sz w:val="18"/>
                <w:szCs w:val="18"/>
                <w:rtl w:val="0"/>
              </w:rPr>
              <w:t>opacheco@lancasterma.net</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978-450-5015</w:t>
            </w:r>
          </w:p>
        </w:tc>
        <w:tc>
          <w:tcPr>
            <w:tcW w:type="dxa" w:w="1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9" w:hRule="atLeast"/>
        </w:trPr>
        <w:tc>
          <w:tcPr>
            <w:tcW w:type="dxa" w:w="13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Calibri" w:hAnsi="Calibri"/>
                <w:b w:val="1"/>
                <w:bCs w:val="1"/>
                <w:sz w:val="20"/>
                <w:szCs w:val="20"/>
                <w:rtl w:val="0"/>
              </w:rPr>
              <w:t>Tyngsborough</w:t>
            </w:r>
          </w:p>
        </w:tc>
        <w:tc>
          <w:tcPr>
            <w:tcW w:type="dxa" w:w="174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8"/>
                <w:szCs w:val="18"/>
                <w:rtl w:val="0"/>
              </w:rPr>
              <w:t>Matthew Hanson, Town Administrator</w:t>
            </w:r>
          </w:p>
        </w:tc>
        <w:tc>
          <w:tcPr>
            <w:tcW w:type="dxa" w:w="14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left"/>
            </w:pPr>
            <w:r>
              <w:rPr>
                <w:rFonts w:ascii="Monaco" w:hAnsi="Monaco"/>
                <w:sz w:val="18"/>
                <w:szCs w:val="18"/>
                <w:rtl w:val="0"/>
              </w:rPr>
              <w:t>mhanson@tyngsboroughma.gov</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978-649-2300</w:t>
            </w:r>
          </w:p>
          <w:p>
            <w:pPr>
              <w:pStyle w:val="Table Style 2"/>
              <w:bidi w:val="0"/>
            </w:pPr>
            <w:r>
              <w:rPr>
                <w:rFonts w:ascii="Helvetica Neue" w:cs="Arial Unicode MS" w:hAnsi="Helvetica Neue" w:eastAsia="Arial Unicode MS"/>
                <w:rtl w:val="0"/>
              </w:rPr>
              <w:t>ext 109</w:t>
            </w:r>
          </w:p>
        </w:tc>
        <w:tc>
          <w:tcPr>
            <w:tcW w:type="dxa" w:w="1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called on 05-15-18 and got a lot of great feedback</w:t>
            </w:r>
          </w:p>
          <w:p>
            <w:pPr>
              <w:pStyle w:val="Table Style 2"/>
              <w:bidi w:val="0"/>
            </w:pPr>
            <w:r>
              <w:rPr>
                <w:rFonts w:ascii="Helvetica Neue" w:cs="Arial Unicode MS" w:hAnsi="Helvetica Neue" w:eastAsia="Arial Unicode MS"/>
                <w:rtl w:val="0"/>
              </w:rPr>
              <w:t>they chose a 100% green option for a 1 mil price diff</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Fantastic: do outreach, and everything with the state, they respond </w:t>
            </w:r>
          </w:p>
          <w:p>
            <w:pPr>
              <w:pStyle w:val="Table Style 2"/>
              <w:bidi w:val="0"/>
            </w:pPr>
            <w:r>
              <w:rPr>
                <w:rFonts w:ascii="Helvetica Neue" w:cs="Arial Unicode MS" w:hAnsi="Helvetica Neue" w:eastAsia="Arial Unicode MS"/>
                <w:rtl w:val="0"/>
              </w:rPr>
              <w:t>6 - 12- 24 month</w:t>
            </w:r>
          </w:p>
          <w:p>
            <w:pPr>
              <w:pStyle w:val="Table Style 2"/>
              <w:bidi w:val="0"/>
            </w:pPr>
            <w:r>
              <w:rPr>
                <w:rFonts w:ascii="Helvetica Neue" w:cs="Arial Unicode MS" w:hAnsi="Helvetica Neue" w:eastAsia="Arial Unicode MS"/>
                <w:rtl w:val="0"/>
              </w:rPr>
              <w:t>default</w:t>
            </w:r>
          </w:p>
          <w:p>
            <w:pPr>
              <w:pStyle w:val="Table Style 2"/>
              <w:bidi w:val="0"/>
            </w:pPr>
            <w:r>
              <w:rPr>
                <w:rFonts w:ascii="Helvetica Neue" w:cs="Arial Unicode MS" w:hAnsi="Helvetica Neue" w:eastAsia="Arial Unicode MS"/>
                <w:rtl w:val="0"/>
              </w:rPr>
              <w:t xml:space="preserve">They do 6 month terms to match the NGrid rate - save </w:t>
            </w:r>
          </w:p>
          <w:p>
            <w:pPr>
              <w:pStyle w:val="Table Style 2"/>
              <w:bidi w:val="0"/>
            </w:pPr>
            <w:r>
              <w:rPr>
                <w:rFonts w:ascii="Helvetica Neue" w:cs="Arial Unicode MS" w:hAnsi="Helvetica Neue" w:eastAsia="Arial Unicode MS"/>
                <w:rtl w:val="0"/>
              </w:rPr>
              <w:t>100% green</w:t>
            </w:r>
          </w:p>
        </w:tc>
      </w:tr>
      <w:tr>
        <w:tblPrEx>
          <w:shd w:val="clear" w:color="auto" w:fill="auto"/>
        </w:tblPrEx>
        <w:trPr>
          <w:trHeight w:val="2639" w:hRule="atLeast"/>
        </w:trPr>
        <w:tc>
          <w:tcPr>
            <w:tcW w:type="dxa" w:w="13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spacing w:after="240" w:line="380" w:lineRule="atLeast"/>
              <w:ind w:left="0" w:right="0" w:firstLine="0"/>
              <w:jc w:val="left"/>
              <w:rPr>
                <w:rtl w:val="0"/>
              </w:rPr>
            </w:pPr>
            <w:r>
              <w:rPr>
                <w:rFonts w:ascii="Calibri" w:hAnsi="Calibri"/>
                <w:b w:val="1"/>
                <w:bCs w:val="1"/>
                <w:sz w:val="20"/>
                <w:szCs w:val="20"/>
                <w:rtl w:val="0"/>
              </w:rPr>
              <w:t>Gardner</w:t>
            </w:r>
          </w:p>
        </w:tc>
        <w:tc>
          <w:tcPr>
            <w:tcW w:type="dxa" w:w="174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tl w:val="0"/>
              </w:rPr>
              <w:t>Mark Hawke, Mayor</w:t>
            </w:r>
          </w:p>
        </w:tc>
        <w:tc>
          <w:tcPr>
            <w:tcW w:type="dxa" w:w="14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Monaco" w:hAnsi="Monaco"/>
                <w:sz w:val="18"/>
                <w:szCs w:val="18"/>
                <w:rtl w:val="0"/>
              </w:rPr>
              <w:t>mayor@gardner-ma.gov</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978-630-1490 </w:t>
            </w:r>
          </w:p>
        </w:tc>
        <w:tc>
          <w:tcPr>
            <w:tcW w:type="dxa" w:w="1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called on 05-15-18 and spoke with staffer, recommended sending an email and Mark would either answer or refer to the Aggregation Committee</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after="240" w:line="380" w:lineRule="atLeast"/>
        <w:ind w:left="0" w:right="0" w:firstLine="0"/>
        <w:jc w:val="left"/>
        <w:rPr>
          <w:rtl w:val="0"/>
        </w:rPr>
      </w:pPr>
    </w:p>
    <w:sectPr>
      <w:headerReference w:type="default" r:id="rId12"/>
      <w:footerReference w:type="default" r:id="rId13"/>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